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F38E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38E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97A54" w:rsidRDefault="00A97A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97A54" w:rsidRDefault="00A97A5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14MA2015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A97A5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Probability, Random Process and Numerical Methods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F38E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3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7"/>
        <w:gridCol w:w="664"/>
        <w:gridCol w:w="7356"/>
        <w:gridCol w:w="350"/>
        <w:gridCol w:w="792"/>
        <w:gridCol w:w="202"/>
        <w:gridCol w:w="1467"/>
      </w:tblGrid>
      <w:tr w:rsidR="005D0F4A" w:rsidRPr="004725CA" w:rsidTr="00D8522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EF5853" w:rsidRDefault="00667E81" w:rsidP="00875196">
            <w:r>
              <w:t xml:space="preserve">A lot consists of 10 good articles, 4 with minor defects and 2 with the major defects. Two articles are </w:t>
            </w:r>
            <w:proofErr w:type="spellStart"/>
            <w:r>
              <w:t>choosen</w:t>
            </w:r>
            <w:proofErr w:type="spellEnd"/>
            <w:r>
              <w:t xml:space="preserve"> at random. Find the probability that (</w:t>
            </w:r>
            <w:proofErr w:type="spellStart"/>
            <w:r>
              <w:t>i</w:t>
            </w:r>
            <w:proofErr w:type="spellEnd"/>
            <w:r>
              <w:t xml:space="preserve">) both are good (ii) both have major defects (iii) </w:t>
            </w:r>
            <w:proofErr w:type="spellStart"/>
            <w:r>
              <w:t>atleast</w:t>
            </w:r>
            <w:proofErr w:type="spellEnd"/>
            <w:r>
              <w:t xml:space="preserve"> one is good (iv) </w:t>
            </w:r>
            <w:proofErr w:type="spellStart"/>
            <w:r>
              <w:t>atmost</w:t>
            </w:r>
            <w:proofErr w:type="spellEnd"/>
            <w:r>
              <w:t xml:space="preserve"> one is good (v) exactly one is good.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049B5" w:rsidP="007049B5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EF5853" w:rsidRDefault="00667E81" w:rsidP="00875196">
            <w:r>
              <w:t>A and B alternately throw a pair of dice. A wins if he throws 6 before B throws 7 and B wins if he throws 7 before A throws 6. If A begins the game, find the chance of his winning.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96D08" w:rsidP="00875196">
            <w:pPr>
              <w:ind w:right="1011"/>
              <w:jc w:val="center"/>
            </w:pPr>
            <w:r>
              <w:t>10</w:t>
            </w:r>
          </w:p>
        </w:tc>
      </w:tr>
      <w:tr w:rsidR="00DE0497" w:rsidRPr="00EF5853" w:rsidTr="00D8522A">
        <w:trPr>
          <w:trHeight w:val="4"/>
        </w:trPr>
        <w:tc>
          <w:tcPr>
            <w:tcW w:w="11358" w:type="dxa"/>
            <w:gridSpan w:val="7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EF5853" w:rsidRDefault="00CC03D9" w:rsidP="00CC03D9">
            <w:r>
              <w:t xml:space="preserve">In a bolt </w:t>
            </w:r>
            <w:proofErr w:type="gramStart"/>
            <w:r>
              <w:t>factory ,</w:t>
            </w:r>
            <w:proofErr w:type="gramEnd"/>
            <w:r>
              <w:t xml:space="preserve"> Machines A,B and C produce 25%,35 %and 40% of the total output respectively. Of their outputs 5%</w:t>
            </w:r>
            <w:proofErr w:type="gramStart"/>
            <w:r>
              <w:t>,4</w:t>
            </w:r>
            <w:proofErr w:type="gramEnd"/>
            <w:r>
              <w:t xml:space="preserve">% and 2% respectively are defective bolts. If a bolt is </w:t>
            </w:r>
            <w:proofErr w:type="spellStart"/>
            <w:r>
              <w:t>choosen</w:t>
            </w:r>
            <w:proofErr w:type="spellEnd"/>
            <w:r>
              <w:t xml:space="preserve"> at random from the combined output, what is the probability that it is defective? If the </w:t>
            </w:r>
            <w:proofErr w:type="spellStart"/>
            <w:r>
              <w:t>choosen</w:t>
            </w:r>
            <w:proofErr w:type="spellEnd"/>
            <w:r>
              <w:t xml:space="preserve"> bolt is found to be defective, what is the probability that it was produced by Machine B?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EF5853" w:rsidRDefault="000D12BB" w:rsidP="00875196">
            <w:r>
              <w:t>In shooting test, the probability of hitting the target is ½ for A, 2/3 for B and ¾ for C. If all of them fire at the target, find the probability that (</w:t>
            </w:r>
            <w:proofErr w:type="spellStart"/>
            <w:r>
              <w:t>i</w:t>
            </w:r>
            <w:proofErr w:type="spellEnd"/>
            <w:r>
              <w:t xml:space="preserve">) None of them hits the target (ii) </w:t>
            </w:r>
            <w:proofErr w:type="spellStart"/>
            <w:r>
              <w:t>atleast</w:t>
            </w:r>
            <w:proofErr w:type="spellEnd"/>
            <w:r>
              <w:t xml:space="preserve"> of them hits the target</w:t>
            </w:r>
            <w:r w:rsidR="00F62541">
              <w:t xml:space="preserve"> </w:t>
            </w:r>
            <w:proofErr w:type="gramStart"/>
            <w:r w:rsidR="00F62541">
              <w:t>( iii</w:t>
            </w:r>
            <w:proofErr w:type="gramEnd"/>
            <w:r w:rsidR="00F62541">
              <w:t>) exactly one of them hits target.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Default="007049B5" w:rsidP="00875196">
            <w:r>
              <w:t xml:space="preserve">A random variable X has the following probability distribution 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616"/>
              <w:gridCol w:w="516"/>
              <w:gridCol w:w="416"/>
              <w:gridCol w:w="516"/>
              <w:gridCol w:w="456"/>
              <w:gridCol w:w="516"/>
              <w:gridCol w:w="456"/>
            </w:tblGrid>
            <w:tr w:rsidR="007049B5" w:rsidTr="00D8522A"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-2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-1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3</w:t>
                  </w:r>
                </w:p>
              </w:tc>
            </w:tr>
            <w:tr w:rsidR="007049B5" w:rsidTr="00D8522A"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p(x)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0.1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k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0.2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2k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0.3</w:t>
                  </w:r>
                </w:p>
              </w:tc>
              <w:tc>
                <w:tcPr>
                  <w:tcW w:w="0" w:type="auto"/>
                </w:tcPr>
                <w:p w:rsidR="007049B5" w:rsidRDefault="007049B5" w:rsidP="007049B5">
                  <w:pPr>
                    <w:jc w:val="center"/>
                  </w:pPr>
                  <w:r>
                    <w:t>3k</w:t>
                  </w:r>
                </w:p>
              </w:tc>
            </w:tr>
          </w:tbl>
          <w:p w:rsidR="007049B5" w:rsidRPr="00EF5853" w:rsidRDefault="007049B5" w:rsidP="007049B5">
            <w:pPr>
              <w:pStyle w:val="ListParagraph"/>
              <w:ind w:left="0"/>
            </w:pPr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Find k. (ii) Evaluate p(x&lt;2) (iii) Evaluate p(-2&lt;X&lt;2)(iv) Find the </w:t>
            </w:r>
            <w:proofErr w:type="spellStart"/>
            <w:r>
              <w:t>cdf</w:t>
            </w:r>
            <w:proofErr w:type="spellEnd"/>
            <w:r>
              <w:t xml:space="preserve"> of X (v) Evaluate the mean of X.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049B5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A43020" w:rsidRDefault="007049B5" w:rsidP="00A43020">
            <w:r>
              <w:t xml:space="preserve">The joint </w:t>
            </w:r>
            <w:proofErr w:type="spellStart"/>
            <w:r>
              <w:t>pdf</w:t>
            </w:r>
            <w:proofErr w:type="spellEnd"/>
            <w:r>
              <w:t xml:space="preserve"> of two dimensional random variable(</w:t>
            </w:r>
            <w:proofErr w:type="spellStart"/>
            <w:r>
              <w:t>x</w:t>
            </w:r>
            <w:proofErr w:type="gramStart"/>
            <w:r>
              <w:t>,y</w:t>
            </w:r>
            <w:proofErr w:type="spellEnd"/>
            <w:proofErr w:type="gramEnd"/>
            <w:r>
              <w:t xml:space="preserve">) is given by </w:t>
            </w:r>
            <w:r w:rsidR="00A43020" w:rsidRPr="007049B5">
              <w:rPr>
                <w:position w:val="-24"/>
              </w:rPr>
              <w:object w:dxaOrig="19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4.8pt;height:33pt" o:ole="">
                  <v:imagedata r:id="rId8" o:title=""/>
                </v:shape>
                <o:OLEObject Type="Embed" ProgID="Equation.3" ShapeID="_x0000_i1025" DrawAspect="Content" ObjectID="_1539781718" r:id="rId9"/>
              </w:object>
            </w:r>
            <w:r>
              <w:t>, 0</w:t>
            </w:r>
            <w:r>
              <w:sym w:font="Symbol" w:char="F0A3"/>
            </w:r>
            <w:r>
              <w:t>x</w:t>
            </w:r>
            <w:r>
              <w:sym w:font="Symbol" w:char="F0A3"/>
            </w:r>
            <w:r>
              <w:t>2, 0</w:t>
            </w:r>
            <w:r>
              <w:sym w:font="Symbol" w:char="F0A3"/>
            </w:r>
            <w:r>
              <w:t>y</w:t>
            </w:r>
            <w:r>
              <w:sym w:font="Symbol" w:char="F0A3"/>
            </w:r>
            <w:r>
              <w:t>1. Compute (</w:t>
            </w:r>
            <w:proofErr w:type="spellStart"/>
            <w:r>
              <w:t>i</w:t>
            </w:r>
            <w:proofErr w:type="spellEnd"/>
            <w:r>
              <w:t>) p(x &gt;1) (ii) p(y&lt;</w:t>
            </w:r>
            <w:r w:rsidR="00A43020">
              <w:t>1/</w:t>
            </w:r>
            <w:r>
              <w:t xml:space="preserve">2) </w:t>
            </w:r>
          </w:p>
          <w:p w:rsidR="005D0F4A" w:rsidRPr="00EF5853" w:rsidRDefault="00A43020" w:rsidP="00A43020">
            <w:r>
              <w:t>(iii)  p(x&gt;1/y&lt;1/2)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A43020" w:rsidP="00875196">
            <w:pPr>
              <w:ind w:right="1011"/>
              <w:jc w:val="center"/>
            </w:pPr>
            <w:r>
              <w:t>10</w:t>
            </w:r>
          </w:p>
        </w:tc>
      </w:tr>
      <w:tr w:rsidR="00DE0497" w:rsidRPr="00EF5853" w:rsidTr="00D8522A">
        <w:trPr>
          <w:trHeight w:val="4"/>
        </w:trPr>
        <w:tc>
          <w:tcPr>
            <w:tcW w:w="11358" w:type="dxa"/>
            <w:gridSpan w:val="7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EF5853" w:rsidRDefault="00A43020" w:rsidP="00A43020">
            <w:r>
              <w:t>The joint probability mass function of (</w:t>
            </w:r>
            <w:proofErr w:type="spellStart"/>
            <w:r>
              <w:t>x</w:t>
            </w:r>
            <w:proofErr w:type="gramStart"/>
            <w:r>
              <w:t>,y</w:t>
            </w:r>
            <w:proofErr w:type="spellEnd"/>
            <w:proofErr w:type="gramEnd"/>
            <w:r>
              <w:t>) is given by p(</w:t>
            </w:r>
            <w:proofErr w:type="spellStart"/>
            <w:r>
              <w:t>x,y</w:t>
            </w:r>
            <w:proofErr w:type="spellEnd"/>
            <w:r>
              <w:t>) = k(2x+3y), x=0,1,2; y = 1,2,3. Find all the marginal and conditional probability distribution. Also find the probability distribution of X+Y.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Default="00A43020" w:rsidP="00875196">
            <w:r>
              <w:t>5 coins are tossed 100 times, the number of heads fallen in each of 100 times was noted and the results are given below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336"/>
              <w:gridCol w:w="336"/>
              <w:gridCol w:w="456"/>
              <w:gridCol w:w="456"/>
              <w:gridCol w:w="456"/>
              <w:gridCol w:w="336"/>
            </w:tblGrid>
            <w:tr w:rsidR="00A43020" w:rsidTr="00D8522A"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4</w:t>
                  </w:r>
                </w:p>
              </w:tc>
            </w:tr>
            <w:tr w:rsidR="00A43020" w:rsidTr="00D8522A"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29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36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0" w:type="auto"/>
                </w:tcPr>
                <w:p w:rsidR="00A43020" w:rsidRDefault="009A72B1" w:rsidP="009A72B1">
                  <w:pPr>
                    <w:jc w:val="center"/>
                  </w:pPr>
                  <w:r>
                    <w:t>5</w:t>
                  </w:r>
                </w:p>
              </w:tc>
            </w:tr>
          </w:tbl>
          <w:p w:rsidR="00A43020" w:rsidRPr="00EF5853" w:rsidRDefault="009A72B1" w:rsidP="00875196">
            <w:r>
              <w:t>Fit a binomial distribution to observed data and calculate the expected frequency.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524" w:type="dxa"/>
            <w:gridSpan w:val="2"/>
            <w:shd w:val="clear" w:color="auto" w:fill="auto"/>
          </w:tcPr>
          <w:p w:rsidR="005D0F4A" w:rsidRPr="00EF5853" w:rsidRDefault="009A72B1" w:rsidP="00875196">
            <w:r>
              <w:t xml:space="preserve">The </w:t>
            </w:r>
            <w:proofErr w:type="spellStart"/>
            <w:r>
              <w:t>weakly</w:t>
            </w:r>
            <w:proofErr w:type="spellEnd"/>
            <w:r>
              <w:t xml:space="preserve"> wages of 1000 workman are normally distributed with mean of Rs.70 and S.D of Rs.5. Estimate the number of workers whose wages will be (</w:t>
            </w:r>
            <w:proofErr w:type="spellStart"/>
            <w:r>
              <w:t>i</w:t>
            </w:r>
            <w:proofErr w:type="spellEnd"/>
            <w:r>
              <w:t>) less than Rs.69, (ii) more than Rs.72 (iii) between Rs.69 and Rs. 72.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DE0497" w:rsidRPr="00EF5853" w:rsidTr="00D8522A">
        <w:trPr>
          <w:trHeight w:val="4"/>
        </w:trPr>
        <w:tc>
          <w:tcPr>
            <w:tcW w:w="11358" w:type="dxa"/>
            <w:gridSpan w:val="7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lastRenderedPageBreak/>
              <w:t>(OR)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9A72B1" w:rsidP="00875196">
            <w:r>
              <w:t>Fit a Poisson distribution to the given data and calculate the expected frequencies: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177"/>
              <w:gridCol w:w="1211"/>
              <w:gridCol w:w="1194"/>
              <w:gridCol w:w="1194"/>
              <w:gridCol w:w="1177"/>
              <w:gridCol w:w="1177"/>
            </w:tblGrid>
            <w:tr w:rsidR="009A72B1" w:rsidTr="00D8522A">
              <w:tc>
                <w:tcPr>
                  <w:tcW w:w="1312" w:type="dxa"/>
                </w:tcPr>
                <w:p w:rsidR="009A72B1" w:rsidRDefault="009A72B1" w:rsidP="009A72B1">
                  <w:pPr>
                    <w:jc w:val="center"/>
                  </w:pPr>
                  <w:r>
                    <w:t>x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4</w:t>
                  </w:r>
                </w:p>
              </w:tc>
            </w:tr>
            <w:tr w:rsidR="009A72B1" w:rsidTr="00D8522A">
              <w:tc>
                <w:tcPr>
                  <w:tcW w:w="1312" w:type="dxa"/>
                </w:tcPr>
                <w:p w:rsidR="009A72B1" w:rsidRDefault="009A72B1" w:rsidP="009A72B1">
                  <w:pPr>
                    <w:jc w:val="center"/>
                  </w:pPr>
                  <w:r>
                    <w:t>f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109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65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313" w:type="dxa"/>
                </w:tcPr>
                <w:p w:rsidR="009A72B1" w:rsidRDefault="009A72B1" w:rsidP="009A72B1">
                  <w:pPr>
                    <w:jc w:val="center"/>
                  </w:pPr>
                  <w:r>
                    <w:t>1</w:t>
                  </w:r>
                </w:p>
              </w:tc>
            </w:tr>
          </w:tbl>
          <w:p w:rsidR="009A72B1" w:rsidRPr="00EF5853" w:rsidRDefault="009A72B1" w:rsidP="00875196"/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72B1" w:rsidP="00875196">
            <w:r>
              <w:t xml:space="preserve">The time (in hrs) required to repair a machine is exponentially distributed with parameter </w:t>
            </w:r>
            <w:r>
              <w:sym w:font="Symbol" w:char="F06C"/>
            </w:r>
            <w:r>
              <w:t>=1/2. (</w:t>
            </w:r>
            <w:proofErr w:type="spellStart"/>
            <w:r>
              <w:t>i</w:t>
            </w:r>
            <w:proofErr w:type="spellEnd"/>
            <w:r>
              <w:t>) What is the probability that the repair time exceeds 2 hrs    (ii) What is the conditional probability that the repair time takes 10 hrs given that the duration exceeds 9 hrs.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72B1" w:rsidP="00875196">
            <w:r>
              <w:t>Find the Moment Generating Function of binomial distribution and hence find its mean and variance.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72B1" w:rsidP="00875196">
            <w:r>
              <w:t xml:space="preserve">A discrete random variable X takes the values -1, 0, 1 with probability 1/8, ¾, 1/8 respectively. Evaluate </w:t>
            </w:r>
            <w:proofErr w:type="gramStart"/>
            <w:r>
              <w:t>p{</w:t>
            </w:r>
            <w:proofErr w:type="gramEnd"/>
            <w:r>
              <w:t>|X-</w:t>
            </w:r>
            <w:r>
              <w:sym w:font="Symbol" w:char="F06D"/>
            </w:r>
            <w:r>
              <w:t>|</w:t>
            </w:r>
            <w:r w:rsidR="006867D0">
              <w:sym w:font="Symbol" w:char="F0B3"/>
            </w:r>
            <w:r w:rsidR="006867D0">
              <w:t>2</w:t>
            </w:r>
            <w:r w:rsidR="006867D0">
              <w:sym w:font="Symbol" w:char="F073"/>
            </w:r>
            <w:r w:rsidR="006867D0">
              <w:t xml:space="preserve">} and compare it with the upper bound given by </w:t>
            </w:r>
            <w:proofErr w:type="spellStart"/>
            <w:r w:rsidR="006867D0">
              <w:t>Tchebycheff’s</w:t>
            </w:r>
            <w:proofErr w:type="spellEnd"/>
            <w:r w:rsidR="006867D0">
              <w:t xml:space="preserve"> inequality.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B009B1" w:rsidRPr="00EF5853" w:rsidTr="00D8522A">
        <w:trPr>
          <w:trHeight w:val="2"/>
        </w:trPr>
        <w:tc>
          <w:tcPr>
            <w:tcW w:w="11358" w:type="dxa"/>
            <w:gridSpan w:val="7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D8522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496D08" w:rsidP="00875196">
            <w:r>
              <w:t xml:space="preserve">Two random </w:t>
            </w:r>
            <w:proofErr w:type="spellStart"/>
            <w:r>
              <w:t>processess</w:t>
            </w:r>
            <w:proofErr w:type="spellEnd"/>
            <w:r>
              <w:t xml:space="preserve"> {</w:t>
            </w:r>
            <w:proofErr w:type="gramStart"/>
            <w:r>
              <w:t>X(</w:t>
            </w:r>
            <w:proofErr w:type="gramEnd"/>
            <w:r>
              <w:t xml:space="preserve">t)} and {Y(t)} given by X(t) = A </w:t>
            </w:r>
            <w:proofErr w:type="spellStart"/>
            <w:r>
              <w:t>cos</w:t>
            </w:r>
            <w:proofErr w:type="spellEnd"/>
            <w:r>
              <w:sym w:font="Symbol" w:char="F06C"/>
            </w:r>
            <w:proofErr w:type="spellStart"/>
            <w:r>
              <w:t>t+Bsin</w:t>
            </w:r>
            <w:proofErr w:type="spellEnd"/>
            <w:r>
              <w:sym w:font="Symbol" w:char="F06C"/>
            </w:r>
            <w:r>
              <w:t xml:space="preserve">t and Y(t) = B </w:t>
            </w:r>
            <w:proofErr w:type="spellStart"/>
            <w:r>
              <w:t>cos</w:t>
            </w:r>
            <w:proofErr w:type="spellEnd"/>
            <w:r>
              <w:sym w:font="Symbol" w:char="F06C"/>
            </w:r>
            <w:r>
              <w:t xml:space="preserve">t – A sin </w:t>
            </w:r>
            <w:r>
              <w:sym w:font="Symbol" w:char="F06C"/>
            </w:r>
            <w:r>
              <w:t xml:space="preserve">t. Show that {X(t)} and {Y(t)} are jointly WSS if A and B are uncorrelated random variables with zero mean and the same variances and </w:t>
            </w:r>
            <w:r>
              <w:sym w:font="Symbol" w:char="F06C"/>
            </w:r>
            <w:r>
              <w:t xml:space="preserve"> is a constant.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D8522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D8522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96D08" w:rsidP="00875196">
            <w:r>
              <w:t xml:space="preserve">Evaluate </w:t>
            </w:r>
            <w:r w:rsidRPr="00496D08">
              <w:rPr>
                <w:position w:val="-32"/>
              </w:rPr>
              <w:object w:dxaOrig="820" w:dyaOrig="760">
                <v:shape id="_x0000_i1026" type="#_x0000_t75" style="width:40.8pt;height:37.8pt" o:ole="">
                  <v:imagedata r:id="rId10" o:title=""/>
                </v:shape>
                <o:OLEObject Type="Embed" ProgID="Equation.3" ShapeID="_x0000_i1026" DrawAspect="Content" ObjectID="_1539781719" r:id="rId11"/>
              </w:object>
            </w:r>
            <w:r>
              <w:t xml:space="preserve"> using(</w:t>
            </w:r>
            <w:proofErr w:type="spellStart"/>
            <w:r>
              <w:t>i</w:t>
            </w:r>
            <w:proofErr w:type="spellEnd"/>
            <w:r>
              <w:t>) Trapezoidal (ii) Simpson’s 1/3 rule with h=0.2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A97A5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D8522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96D08" w:rsidP="00875196">
            <w:r>
              <w:t xml:space="preserve">Apply the fourth order </w:t>
            </w:r>
            <w:proofErr w:type="spellStart"/>
            <w:r>
              <w:t>Runge-Kutta</w:t>
            </w:r>
            <w:proofErr w:type="spellEnd"/>
            <w:r>
              <w:t xml:space="preserve"> method to find </w:t>
            </w:r>
            <w:proofErr w:type="gramStart"/>
            <w:r>
              <w:t>y(</w:t>
            </w:r>
            <w:proofErr w:type="gramEnd"/>
            <w:r>
              <w:t>0.2) given that y</w:t>
            </w:r>
            <w:r>
              <w:sym w:font="Symbol" w:char="F0A2"/>
            </w:r>
            <w:r>
              <w:t xml:space="preserve"> = </w:t>
            </w:r>
            <w:proofErr w:type="spellStart"/>
            <w:r>
              <w:t>x+y</w:t>
            </w:r>
            <w:proofErr w:type="spellEnd"/>
            <w:r>
              <w:t xml:space="preserve"> , y(0)=1.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836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D0F4A" w:rsidRPr="00EF5853" w:rsidRDefault="00494EC1" w:rsidP="00875196">
            <w:pPr>
              <w:ind w:right="1011"/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400695"/>
    <w:multiLevelType w:val="hybridMultilevel"/>
    <w:tmpl w:val="0972A878"/>
    <w:lvl w:ilvl="0" w:tplc="0CAEA9D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C87"/>
    <w:rsid w:val="000D12BB"/>
    <w:rsid w:val="000F3EFE"/>
    <w:rsid w:val="001D41FE"/>
    <w:rsid w:val="001D670F"/>
    <w:rsid w:val="001E2222"/>
    <w:rsid w:val="001F54D1"/>
    <w:rsid w:val="001F7E9B"/>
    <w:rsid w:val="002B7DE3"/>
    <w:rsid w:val="002D09FF"/>
    <w:rsid w:val="002D2796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4EC1"/>
    <w:rsid w:val="00496D08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67E81"/>
    <w:rsid w:val="00681B25"/>
    <w:rsid w:val="006867D0"/>
    <w:rsid w:val="006C7354"/>
    <w:rsid w:val="007049B5"/>
    <w:rsid w:val="00725A0A"/>
    <w:rsid w:val="007326F6"/>
    <w:rsid w:val="007663E2"/>
    <w:rsid w:val="00802202"/>
    <w:rsid w:val="00836A03"/>
    <w:rsid w:val="00874B4A"/>
    <w:rsid w:val="00875196"/>
    <w:rsid w:val="008A56BE"/>
    <w:rsid w:val="008B0703"/>
    <w:rsid w:val="00904D12"/>
    <w:rsid w:val="0095679B"/>
    <w:rsid w:val="00997DB2"/>
    <w:rsid w:val="009A72B1"/>
    <w:rsid w:val="009B53DD"/>
    <w:rsid w:val="009C5A1D"/>
    <w:rsid w:val="00A43020"/>
    <w:rsid w:val="00A716F6"/>
    <w:rsid w:val="00A97A54"/>
    <w:rsid w:val="00AA5E39"/>
    <w:rsid w:val="00AA6B40"/>
    <w:rsid w:val="00AE264C"/>
    <w:rsid w:val="00B009B1"/>
    <w:rsid w:val="00B60E7E"/>
    <w:rsid w:val="00BA539E"/>
    <w:rsid w:val="00BB5C6B"/>
    <w:rsid w:val="00C17586"/>
    <w:rsid w:val="00C3743D"/>
    <w:rsid w:val="00C60C6A"/>
    <w:rsid w:val="00C95F18"/>
    <w:rsid w:val="00CB7A50"/>
    <w:rsid w:val="00CC03D9"/>
    <w:rsid w:val="00CE1825"/>
    <w:rsid w:val="00CE2EB1"/>
    <w:rsid w:val="00CE5503"/>
    <w:rsid w:val="00D3698C"/>
    <w:rsid w:val="00D62341"/>
    <w:rsid w:val="00D64FF9"/>
    <w:rsid w:val="00D8522A"/>
    <w:rsid w:val="00D94D54"/>
    <w:rsid w:val="00DE0497"/>
    <w:rsid w:val="00E70A47"/>
    <w:rsid w:val="00E824B7"/>
    <w:rsid w:val="00EF38ED"/>
    <w:rsid w:val="00F11EDB"/>
    <w:rsid w:val="00F162EA"/>
    <w:rsid w:val="00F266A7"/>
    <w:rsid w:val="00F55D6F"/>
    <w:rsid w:val="00F625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71663-B001-492A-A551-97063F33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Ku</cp:lastModifiedBy>
  <cp:revision>12</cp:revision>
  <cp:lastPrinted>2016-09-21T16:48:00Z</cp:lastPrinted>
  <dcterms:created xsi:type="dcterms:W3CDTF">2016-11-04T09:06:00Z</dcterms:created>
  <dcterms:modified xsi:type="dcterms:W3CDTF">2016-11-04T10:52:00Z</dcterms:modified>
</cp:coreProperties>
</file>